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CBC79" w14:textId="77777777" w:rsidR="00F1380E" w:rsidRPr="00447135" w:rsidRDefault="00F1380E" w:rsidP="00943723">
      <w:pPr>
        <w:spacing w:before="240" w:after="240"/>
        <w:rPr>
          <w:rFonts w:ascii="Arial" w:eastAsia="Aptos" w:hAnsi="Arial" w:cs="Arial"/>
          <w:b/>
          <w:color w:val="3C3C3B" w:themeColor="accent6"/>
          <w:sz w:val="24"/>
          <w:szCs w:val="24"/>
          <w:lang w:bidi="fr-CA"/>
        </w:rPr>
      </w:pPr>
    </w:p>
    <w:p w14:paraId="346B9A86" w14:textId="315B38BF" w:rsidR="00943723" w:rsidRDefault="00943723" w:rsidP="00943723">
      <w:pPr>
        <w:spacing w:before="240" w:after="240"/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</w:pPr>
      <w:r w:rsidRPr="00267F68">
        <w:rPr>
          <w:rFonts w:ascii="Arial" w:eastAsia="Aptos" w:hAnsi="Arial" w:cs="Arial"/>
          <w:b/>
          <w:color w:val="1E1E1D" w:themeColor="accent6" w:themeShade="80"/>
          <w:sz w:val="24"/>
          <w:szCs w:val="24"/>
          <w:lang w:bidi="fr-CA"/>
        </w:rPr>
        <w:t>OBJET :</w:t>
      </w: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Pouvons-nous atteindre un taux de participation de 100 %?</w:t>
      </w:r>
    </w:p>
    <w:p w14:paraId="32F827C0" w14:textId="77777777" w:rsidR="00447135" w:rsidRPr="00267F68" w:rsidRDefault="00447135" w:rsidP="00943723">
      <w:pPr>
        <w:spacing w:before="240" w:after="240"/>
        <w:rPr>
          <w:rFonts w:ascii="Arial" w:hAnsi="Arial" w:cs="Arial"/>
          <w:color w:val="1E1E1D" w:themeColor="accent6" w:themeShade="80"/>
          <w:sz w:val="24"/>
          <w:szCs w:val="24"/>
        </w:rPr>
      </w:pPr>
    </w:p>
    <w:p w14:paraId="1F13D1E9" w14:textId="77777777" w:rsidR="00943723" w:rsidRPr="00267F68" w:rsidRDefault="00943723" w:rsidP="00943723">
      <w:pPr>
        <w:spacing w:before="240" w:after="240"/>
        <w:rPr>
          <w:rFonts w:ascii="Arial" w:hAnsi="Arial" w:cs="Arial"/>
          <w:color w:val="1E1E1D" w:themeColor="accent6" w:themeShade="80"/>
          <w:sz w:val="24"/>
          <w:szCs w:val="24"/>
        </w:rPr>
      </w:pP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Bonjour </w:t>
      </w: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highlight w:val="yellow"/>
          <w:lang w:bidi="fr-CA"/>
        </w:rPr>
        <w:t>[Prénom]</w:t>
      </w: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,</w:t>
      </w:r>
    </w:p>
    <w:p w14:paraId="56689935" w14:textId="3DCD7B15" w:rsidR="00943723" w:rsidRPr="00267F68" w:rsidRDefault="00943723" w:rsidP="00943723">
      <w:pPr>
        <w:spacing w:before="240" w:after="240"/>
        <w:rPr>
          <w:rFonts w:ascii="Arial" w:eastAsia="Aptos" w:hAnsi="Arial" w:cs="Arial"/>
          <w:color w:val="1E1E1D" w:themeColor="accent6" w:themeShade="80"/>
          <w:sz w:val="24"/>
          <w:szCs w:val="24"/>
        </w:rPr>
      </w:pP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Nous sommes en plein </w:t>
      </w:r>
      <w:r w:rsidR="00EA5288"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cœur</w:t>
      </w: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de la CCMTGC</w:t>
      </w:r>
      <w:r w:rsidR="00EA5288"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. La campagne est bien lancée</w:t>
      </w: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et nous travaillons fort pour dépasser notre objectif </w:t>
      </w:r>
      <w:r w:rsidR="00EA5288"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de</w:t>
      </w: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participation de </w:t>
      </w: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highlight w:val="yellow"/>
          <w:lang w:bidi="fr-CA"/>
        </w:rPr>
        <w:t>[insérer l’objectif]</w:t>
      </w:r>
      <w:r w:rsidRPr="00267F68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% cette année.</w:t>
      </w:r>
    </w:p>
    <w:p w14:paraId="05CA5DA0" w14:textId="41D0F6E8" w:rsidR="00943723" w:rsidRPr="00F1380E" w:rsidRDefault="00943723" w:rsidP="00943723">
      <w:pPr>
        <w:spacing w:before="240" w:after="240"/>
        <w:rPr>
          <w:rFonts w:ascii="Arial" w:hAnsi="Arial" w:cs="Arial"/>
          <w:color w:val="1E1E1D" w:themeColor="accent6" w:themeShade="80"/>
          <w:sz w:val="24"/>
          <w:szCs w:val="24"/>
        </w:rPr>
      </w:pP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Votre don,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petit ou grand,</w:t>
      </w: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soutient un réseau d’organismes de bienfaisance : soutien en santé mentale, refuges,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services pour les personnes atteintes de cancer</w:t>
      </w: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, et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bien </w:t>
      </w: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plus encore.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Ce ne sont pas que des</w:t>
      </w: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programmes.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C’est un soutien </w:t>
      </w:r>
      <w:bookmarkStart w:id="0" w:name="_Int_IvEZ55nz"/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vital</w:t>
      </w: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!</w:t>
      </w:r>
      <w:bookmarkEnd w:id="0"/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Tout cela est rendu possible grâce aux dons versés à Centraide United Way et à PartenaireSanté. Qu’il s’agisse d’un don unique, d’une retenue </w:t>
      </w:r>
      <w:r w:rsidR="00EC5023" w:rsidRPr="46C353EA">
        <w:rPr>
          <w:rFonts w:ascii="Arial" w:eastAsia="Arial Nova" w:hAnsi="Arial" w:cs="Arial"/>
          <w:sz w:val="24"/>
          <w:szCs w:val="24"/>
          <w:lang w:bidi="fr-CA"/>
        </w:rPr>
        <w:t>salariale</w:t>
      </w:r>
      <w:r w:rsidR="00CC5CAE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ou simplement de faire passer le mot, chaque geste compte.</w:t>
      </w:r>
    </w:p>
    <w:p w14:paraId="3F766EA9" w14:textId="4E600DB0" w:rsidR="00943723" w:rsidRPr="00F1380E" w:rsidRDefault="00943723" w:rsidP="00943723">
      <w:pPr>
        <w:spacing w:before="240" w:after="240"/>
        <w:rPr>
          <w:rFonts w:ascii="Arial" w:eastAsia="Arial" w:hAnsi="Arial" w:cs="Arial"/>
          <w:color w:val="1E1E1D" w:themeColor="accent6" w:themeShade="80"/>
          <w:sz w:val="24"/>
          <w:szCs w:val="24"/>
        </w:rPr>
      </w:pPr>
      <w:r w:rsidRPr="00F1380E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Pouvons-nous compter sur vous?</w:t>
      </w:r>
      <w:r w:rsidRPr="00F1380E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br/>
        <w:t xml:space="preserve"> </w:t>
      </w:r>
      <w:r w:rsidR="003335C7" w:rsidRPr="00CF03DD">
        <w:rPr>
          <w:rFonts w:ascii="Segoe UI Emoji" w:eastAsia="Aptos" w:hAnsi="Segoe UI Emoji" w:cs="Segoe UI Emoji"/>
          <w:sz w:val="24"/>
          <w:szCs w:val="24"/>
          <w:lang w:bidi="fr-CA"/>
        </w:rPr>
        <w:t>👉</w:t>
      </w:r>
      <w:r w:rsidRPr="00F1380E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</w:t>
      </w:r>
      <w:hyperlink r:id="rId8">
        <w:r w:rsidRPr="00F1380E">
          <w:rPr>
            <w:rStyle w:val="Hyperlink"/>
            <w:rFonts w:ascii="Arial" w:eastAsia="Arial" w:hAnsi="Arial" w:cs="Arial"/>
            <w:color w:val="1E1E1D" w:themeColor="accent6" w:themeShade="80"/>
            <w:sz w:val="24"/>
            <w:szCs w:val="24"/>
            <w:lang w:bidi="fr-CA"/>
          </w:rPr>
          <w:t>Lien de don de la CCMTGC vers ePledge</w:t>
        </w:r>
      </w:hyperlink>
    </w:p>
    <w:p w14:paraId="3D801153" w14:textId="66557A93" w:rsidR="00943723" w:rsidRPr="00F1380E" w:rsidRDefault="00943723" w:rsidP="00943723">
      <w:pPr>
        <w:spacing w:before="240" w:after="240"/>
        <w:rPr>
          <w:rFonts w:ascii="Arial" w:hAnsi="Arial" w:cs="Arial"/>
          <w:color w:val="1E1E1D" w:themeColor="accent6" w:themeShade="80"/>
          <w:sz w:val="24"/>
          <w:szCs w:val="24"/>
        </w:rPr>
      </w:pP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Si vous avez des questions ou souhaitez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en savoir plus, je suis là pour vous.</w:t>
      </w:r>
    </w:p>
    <w:p w14:paraId="75258560" w14:textId="2D65E105" w:rsidR="00943723" w:rsidRPr="00F1380E" w:rsidRDefault="00943723" w:rsidP="00943723">
      <w:pPr>
        <w:spacing w:before="240" w:after="240"/>
        <w:rPr>
          <w:rFonts w:ascii="Arial" w:eastAsia="Aptos" w:hAnsi="Arial" w:cs="Arial"/>
          <w:color w:val="1E1E1D" w:themeColor="accent6" w:themeShade="80"/>
          <w:sz w:val="24"/>
          <w:szCs w:val="24"/>
        </w:rPr>
      </w:pP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Atteignons notre objectif,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soutenons</w:t>
      </w: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nos communautés et </w:t>
      </w:r>
      <w:r w:rsidR="00EA5288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bâtissons</w:t>
      </w: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 un Canada meilleur </w:t>
      </w:r>
      <w:r w:rsidR="008E124B"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et plus prometteur </w:t>
      </w:r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 xml:space="preserve">pour </w:t>
      </w:r>
      <w:bookmarkStart w:id="1" w:name="_Int_vXM1ft28"/>
      <w:r w:rsidRPr="46C353EA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tous!</w:t>
      </w:r>
      <w:bookmarkEnd w:id="1"/>
    </w:p>
    <w:p w14:paraId="3B7AA71E" w14:textId="77777777" w:rsidR="00943723" w:rsidRPr="00F1380E" w:rsidRDefault="00943723" w:rsidP="00943723">
      <w:pPr>
        <w:spacing w:before="240" w:after="240"/>
        <w:rPr>
          <w:rFonts w:ascii="Arial" w:eastAsia="Aptos" w:hAnsi="Arial" w:cs="Arial"/>
          <w:color w:val="1E1E1D" w:themeColor="accent6" w:themeShade="80"/>
          <w:sz w:val="24"/>
          <w:szCs w:val="24"/>
        </w:rPr>
      </w:pPr>
      <w:r w:rsidRPr="00F1380E">
        <w:rPr>
          <w:rFonts w:ascii="Arial" w:eastAsia="Aptos" w:hAnsi="Arial" w:cs="Arial"/>
          <w:color w:val="1E1E1D" w:themeColor="accent6" w:themeShade="80"/>
          <w:sz w:val="24"/>
          <w:szCs w:val="24"/>
          <w:lang w:bidi="fr-CA"/>
        </w:rPr>
        <w:t>Cordialement,</w:t>
      </w:r>
    </w:p>
    <w:p w14:paraId="7934A7EE" w14:textId="4E152647" w:rsidR="00863772" w:rsidRPr="00943723" w:rsidRDefault="00943723" w:rsidP="005B7770">
      <w:pPr>
        <w:rPr>
          <w:color w:val="3C3C3B" w:themeColor="accent6"/>
        </w:rPr>
      </w:pPr>
      <w:r>
        <w:br/>
      </w:r>
      <w:r w:rsidRPr="46C353EA">
        <w:rPr>
          <w:rFonts w:ascii="Arial" w:eastAsia="Aptos" w:hAnsi="Arial" w:cs="Arial"/>
          <w:b/>
          <w:bCs/>
          <w:color w:val="1E1E1D" w:themeColor="accent6" w:themeShade="80"/>
          <w:sz w:val="24"/>
          <w:szCs w:val="24"/>
          <w:highlight w:val="yellow"/>
          <w:lang w:bidi="fr-CA"/>
        </w:rPr>
        <w:t>[Votre nom]</w:t>
      </w:r>
    </w:p>
    <w:sectPr w:rsidR="00863772" w:rsidRPr="00943723" w:rsidSect="00AD1A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D6162" w14:textId="77777777" w:rsidR="003F4420" w:rsidRDefault="003F4420">
      <w:pPr>
        <w:spacing w:after="0" w:line="240" w:lineRule="auto"/>
      </w:pPr>
      <w:r>
        <w:separator/>
      </w:r>
    </w:p>
    <w:p w14:paraId="02DDB583" w14:textId="77777777" w:rsidR="003F4420" w:rsidRDefault="003F4420"/>
  </w:endnote>
  <w:endnote w:type="continuationSeparator" w:id="0">
    <w:p w14:paraId="3A9C4D4F" w14:textId="77777777" w:rsidR="003F4420" w:rsidRDefault="003F4420">
      <w:pPr>
        <w:spacing w:after="0" w:line="240" w:lineRule="auto"/>
      </w:pPr>
      <w:r>
        <w:continuationSeparator/>
      </w:r>
    </w:p>
    <w:p w14:paraId="194EACFD" w14:textId="77777777" w:rsidR="003F4420" w:rsidRDefault="003F4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Body CS)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2B95C" w14:textId="77777777" w:rsidR="00873847" w:rsidRDefault="008738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7B1A51F1" w:rsidR="00B35571" w:rsidRDefault="00AD1A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068D42C3">
              <wp:simplePos x="0" y="0"/>
              <wp:positionH relativeFrom="column">
                <wp:posOffset>246542</wp:posOffset>
              </wp:positionH>
              <wp:positionV relativeFrom="paragraph">
                <wp:posOffset>156845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18C5F017" w:rsidR="00617168" w:rsidRPr="00223591" w:rsidRDefault="00617168" w:rsidP="00E937A5">
                          <w:pPr>
                            <w:spacing w:after="0" w:line="240" w:lineRule="auto"/>
                            <w:jc w:val="center"/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</w:pP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canada.ca/campagne-charite</w:t>
                          </w:r>
                          <w:r w:rsidR="00E937A5"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 xml:space="preserve"> | </w:t>
                          </w: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canada.ca/charitable-campaign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 xmlns:a14="http://schemas.microsoft.com/office/drawing/2010/main">
          <w:pict w14:anchorId="619A0CEB">
            <v:shapetype id="_x0000_t202" coordsize="21600,21600" o:spt="202" path="m,l,21600r21600,l21600,xe" w14:anchorId="70578B06">
              <v:stroke joinstyle="miter"/>
              <v:path gradientshapeok="t" o:connecttype="rect"/>
            </v:shapetype>
            <v:shape id="Zone de texte 7" style="position:absolute;margin-left:19.4pt;margin-top:12.35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">
              <v:textbox>
                <w:txbxContent>
                  <w:p w:rsidRPr="00223591" w:rsidR="00617168" w:rsidP="00E937A5" w:rsidRDefault="00617168" w14:paraId="4FD4AD86" w14:textId="18C5F017">
                    <w:pPr>
                      <w:spacing w:after="0" w:line="240" w:lineRule="auto"/>
                      <w:jc w:val="center"/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</w:pP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canada.ca/campagne-</w:t>
                    </w:r>
                    <w:proofErr w:type="spellStart"/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charite</w:t>
                    </w:r>
                    <w:proofErr w:type="spellEnd"/>
                    <w:r w:rsidRPr="00223591" w:rsidR="00E937A5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 xml:space="preserve"> | </w:t>
                    </w: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599F9984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Icône de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Icône de Facebook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7362AA9E">
          <wp:simplePos x="0" y="0"/>
          <wp:positionH relativeFrom="column">
            <wp:posOffset>-76038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Icône de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Icône de LinkedI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2B38523B">
          <wp:simplePos x="0" y="0"/>
          <wp:positionH relativeFrom="column">
            <wp:posOffset>-364328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Icône de YouTu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Icône de YouTube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2AB76B64">
          <wp:simplePos x="0" y="0"/>
          <wp:positionH relativeFrom="column">
            <wp:posOffset>-651348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059963689" name="Graphique 12" descr="Icône de la plateforme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Icône de la plateforme X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2B90E8FB">
          <wp:simplePos x="0" y="0"/>
          <wp:positionH relativeFrom="column">
            <wp:posOffset>4914738</wp:posOffset>
          </wp:positionH>
          <wp:positionV relativeFrom="paragraph">
            <wp:posOffset>163195</wp:posOffset>
          </wp:positionV>
          <wp:extent cx="1421130" cy="235585"/>
          <wp:effectExtent l="0" t="0" r="1270" b="5715"/>
          <wp:wrapSquare wrapText="bothSides"/>
          <wp:docPr id="1148443700" name="Image 5" descr="Logo de PartenaireSan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Logo de PartenaireSanté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5AD15403">
          <wp:simplePos x="0" y="0"/>
          <wp:positionH relativeFrom="column">
            <wp:posOffset>3746973</wp:posOffset>
          </wp:positionH>
          <wp:positionV relativeFrom="paragraph">
            <wp:posOffset>81915</wp:posOffset>
          </wp:positionV>
          <wp:extent cx="1069340" cy="365760"/>
          <wp:effectExtent l="0" t="0" r="0" b="2540"/>
          <wp:wrapSquare wrapText="bothSides"/>
          <wp:docPr id="2138230418" name="Image 6" descr="Logo de Centraide United 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Logo de Centraide United Way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27A2C" w14:textId="77777777" w:rsidR="003F4420" w:rsidRDefault="003F4420">
      <w:pPr>
        <w:spacing w:after="0" w:line="240" w:lineRule="auto"/>
      </w:pPr>
      <w:r>
        <w:separator/>
      </w:r>
    </w:p>
    <w:p w14:paraId="56B5D235" w14:textId="77777777" w:rsidR="003F4420" w:rsidRDefault="003F4420"/>
  </w:footnote>
  <w:footnote w:type="continuationSeparator" w:id="0">
    <w:p w14:paraId="0A5A7F8D" w14:textId="77777777" w:rsidR="003F4420" w:rsidRDefault="003F4420">
      <w:pPr>
        <w:spacing w:after="0" w:line="240" w:lineRule="auto"/>
      </w:pPr>
      <w:r>
        <w:continuationSeparator/>
      </w:r>
    </w:p>
    <w:p w14:paraId="4CDC0DA7" w14:textId="77777777" w:rsidR="003F4420" w:rsidRDefault="003F44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6FCBB" w14:textId="77FAB579" w:rsidR="008E124B" w:rsidRDefault="008E124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6810CC74" wp14:editId="5CC208C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303042790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71C5F6" w14:textId="5AC4595D" w:rsidR="008E124B" w:rsidRPr="008E124B" w:rsidRDefault="008E124B" w:rsidP="008E12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8E12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 w14:anchorId="5677113C">
            <v:shapetype id="_x0000_t202" coordsize="21600,21600" o:spt="202" path="m,l,21600r21600,l21600,xe" w14:anchorId="6810CC74">
              <v:stroke joinstyle="miter"/>
              <v:path gradientshapeok="t" o:connecttype="rect"/>
            </v:shapetype>
            <v:shape id="Text Box 2" style="position:absolute;margin-left:109.7pt;margin-top:0;width:149.7pt;height:31.8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7L21&#10;g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8E124B" w:rsidR="008E124B" w:rsidP="008E124B" w:rsidRDefault="008E124B" w14:paraId="75285C47" w14:textId="5AC4595D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8E124B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70EF7575" w:rsidR="00472B51" w:rsidRDefault="008E124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2D79F76D" wp14:editId="484B0C0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730229930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DDCC8D" w14:textId="15FD18A3" w:rsidR="008E124B" w:rsidRPr="008E124B" w:rsidRDefault="008E124B" w:rsidP="008E12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8E12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pic="http://schemas.openxmlformats.org/drawingml/2006/picture" xmlns:asvg="http://schemas.microsoft.com/office/drawing/2016/SVG/main">
          <w:pict w14:anchorId="31C0E21A">
            <v:shapetype id="_x0000_t202" coordsize="21600,21600" o:spt="202" path="m,l,21600r21600,l21600,xe" w14:anchorId="2D79F76D">
              <v:stroke joinstyle="miter"/>
              <v:path gradientshapeok="t" o:connecttype="rect"/>
            </v:shapetype>
            <v:shape id="Text Box 3" style="position:absolute;margin-left:109.7pt;margin-top:0;width:149.7pt;height:31.85pt;z-index:2516715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HDI0&#10;C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8E124B" w:rsidR="008E124B" w:rsidP="008E124B" w:rsidRDefault="008E124B" w14:paraId="0BC93540" w14:textId="15FD18A3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8E124B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2B51">
      <w:rPr>
        <w:noProof/>
      </w:rPr>
      <w:drawing>
        <wp:anchor distT="0" distB="0" distL="114300" distR="114300" simplePos="0" relativeHeight="251668480" behindDoc="0" locked="0" layoutInCell="1" allowOverlap="1" wp14:anchorId="7906C6BC" wp14:editId="52CA2AF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920139163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139163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30747DF5" w:rsidR="006343B6" w:rsidRDefault="00456D7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03FB45" wp14:editId="56E95CF2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582170222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170222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vXM1ft28" int2:invalidationBookmarkName="" int2:hashCode="q0LO0Mt8NPf6To" int2:id="pSaP7Ezr">
      <int2:state int2:value="Rejected" int2:type="gram"/>
    </int2:bookmark>
    <int2:bookmark int2:bookmarkName="_Int_IvEZ55nz" int2:invalidationBookmarkName="" int2:hashCode="nvYj8YBknYiXfp" int2:id="N9sdryw0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0"/>
  </w:num>
  <w:num w:numId="2" w16cid:durableId="312570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814F2"/>
    <w:rsid w:val="00095FFB"/>
    <w:rsid w:val="000C1501"/>
    <w:rsid w:val="001058A9"/>
    <w:rsid w:val="001215B4"/>
    <w:rsid w:val="00150662"/>
    <w:rsid w:val="001652B1"/>
    <w:rsid w:val="00182CE0"/>
    <w:rsid w:val="001B4B1A"/>
    <w:rsid w:val="00223591"/>
    <w:rsid w:val="00234935"/>
    <w:rsid w:val="00267F68"/>
    <w:rsid w:val="002C0290"/>
    <w:rsid w:val="003231CE"/>
    <w:rsid w:val="003335C7"/>
    <w:rsid w:val="0036080D"/>
    <w:rsid w:val="00372AA9"/>
    <w:rsid w:val="003A3A6D"/>
    <w:rsid w:val="003B20D6"/>
    <w:rsid w:val="003F2929"/>
    <w:rsid w:val="003F4420"/>
    <w:rsid w:val="00417981"/>
    <w:rsid w:val="0043150F"/>
    <w:rsid w:val="00447135"/>
    <w:rsid w:val="004471D4"/>
    <w:rsid w:val="00456D78"/>
    <w:rsid w:val="00472B51"/>
    <w:rsid w:val="00480907"/>
    <w:rsid w:val="004B16B2"/>
    <w:rsid w:val="004F2DEE"/>
    <w:rsid w:val="00517B24"/>
    <w:rsid w:val="0052582A"/>
    <w:rsid w:val="00571332"/>
    <w:rsid w:val="005A4442"/>
    <w:rsid w:val="005B7770"/>
    <w:rsid w:val="005D2ADD"/>
    <w:rsid w:val="005E6C19"/>
    <w:rsid w:val="00617168"/>
    <w:rsid w:val="006343B6"/>
    <w:rsid w:val="00690CED"/>
    <w:rsid w:val="006A1FE0"/>
    <w:rsid w:val="006B35CE"/>
    <w:rsid w:val="006E4A9E"/>
    <w:rsid w:val="006F7B42"/>
    <w:rsid w:val="00726ADA"/>
    <w:rsid w:val="007662B7"/>
    <w:rsid w:val="007A231E"/>
    <w:rsid w:val="007B7BD9"/>
    <w:rsid w:val="00817519"/>
    <w:rsid w:val="00863772"/>
    <w:rsid w:val="00873847"/>
    <w:rsid w:val="008B680D"/>
    <w:rsid w:val="008E124B"/>
    <w:rsid w:val="008E6CAD"/>
    <w:rsid w:val="00926917"/>
    <w:rsid w:val="00926A4B"/>
    <w:rsid w:val="00943723"/>
    <w:rsid w:val="00957246"/>
    <w:rsid w:val="00975091"/>
    <w:rsid w:val="009A6027"/>
    <w:rsid w:val="009B620E"/>
    <w:rsid w:val="009B7BF6"/>
    <w:rsid w:val="00A026C9"/>
    <w:rsid w:val="00AB1E29"/>
    <w:rsid w:val="00AD1A30"/>
    <w:rsid w:val="00B35571"/>
    <w:rsid w:val="00B81903"/>
    <w:rsid w:val="00BB5C04"/>
    <w:rsid w:val="00BB7FEC"/>
    <w:rsid w:val="00BD38AA"/>
    <w:rsid w:val="00BF0BAF"/>
    <w:rsid w:val="00C2564A"/>
    <w:rsid w:val="00C72F6E"/>
    <w:rsid w:val="00C979F8"/>
    <w:rsid w:val="00CC5CAE"/>
    <w:rsid w:val="00CE065F"/>
    <w:rsid w:val="00CF16AF"/>
    <w:rsid w:val="00CF61D4"/>
    <w:rsid w:val="00D01499"/>
    <w:rsid w:val="00D4287C"/>
    <w:rsid w:val="00D430D3"/>
    <w:rsid w:val="00DD01C1"/>
    <w:rsid w:val="00E24F02"/>
    <w:rsid w:val="00E83149"/>
    <w:rsid w:val="00E86FCB"/>
    <w:rsid w:val="00E937A5"/>
    <w:rsid w:val="00EA28A3"/>
    <w:rsid w:val="00EA5288"/>
    <w:rsid w:val="00EC5023"/>
    <w:rsid w:val="00F037D2"/>
    <w:rsid w:val="00F1380E"/>
    <w:rsid w:val="46C3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3149"/>
    <w:rPr>
      <w:color w:val="FFFFFF" w:themeColor="followedHyperlink"/>
      <w:u w:val="single"/>
    </w:rPr>
  </w:style>
  <w:style w:type="paragraph" w:styleId="Revision">
    <w:name w:val="Revision"/>
    <w:hidden/>
    <w:uiPriority w:val="99"/>
    <w:semiHidden/>
    <w:rsid w:val="008E12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2.uwco.ca/servlet/eAndar.article/290/CCMTGC/language/fr/SA/695956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20/10/relationships/intelligence" Target="intelligence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10" Type="http://schemas.openxmlformats.org/officeDocument/2006/relationships/image" Target="media/image12.pn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Manager/>
  <Company/>
  <LinksUpToDate>false</LinksUpToDate>
  <CharactersWithSpaces>1102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national de la CCMTGC</dc:creator>
  <cp:keywords/>
  <dc:description/>
  <cp:lastModifiedBy>Walsh, Mackenzie (PHAC/ASPC)</cp:lastModifiedBy>
  <cp:revision>7</cp:revision>
  <dcterms:created xsi:type="dcterms:W3CDTF">2025-09-24T14:24:00Z</dcterms:created>
  <dcterms:modified xsi:type="dcterms:W3CDTF">2025-09-24T15:13:00Z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19eb7fba,4daadae6,672136aa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05d8ed60-cd71-485b-a85b-277aaf32f506_Enabled">
    <vt:lpwstr>true</vt:lpwstr>
  </property>
  <property fmtid="{D5CDD505-2E9C-101B-9397-08002B2CF9AE}" pid="6" name="MSIP_Label_05d8ed60-cd71-485b-a85b-277aaf32f506_SetDate">
    <vt:lpwstr>2025-09-16T19:13:11Z</vt:lpwstr>
  </property>
  <property fmtid="{D5CDD505-2E9C-101B-9397-08002B2CF9AE}" pid="7" name="MSIP_Label_05d8ed60-cd71-485b-a85b-277aaf32f506_Method">
    <vt:lpwstr>Standard</vt:lpwstr>
  </property>
  <property fmtid="{D5CDD505-2E9C-101B-9397-08002B2CF9AE}" pid="8" name="MSIP_Label_05d8ed60-cd71-485b-a85b-277aaf32f506_Name">
    <vt:lpwstr>Unclassified</vt:lpwstr>
  </property>
  <property fmtid="{D5CDD505-2E9C-101B-9397-08002B2CF9AE}" pid="9" name="MSIP_Label_05d8ed60-cd71-485b-a85b-277aaf32f506_SiteId">
    <vt:lpwstr>42fd9015-de4d-4223-a368-baeacab48927</vt:lpwstr>
  </property>
  <property fmtid="{D5CDD505-2E9C-101B-9397-08002B2CF9AE}" pid="10" name="MSIP_Label_05d8ed60-cd71-485b-a85b-277aaf32f506_ActionId">
    <vt:lpwstr>96286ec9-c882-4095-8c7b-2e0257d9dad5</vt:lpwstr>
  </property>
  <property fmtid="{D5CDD505-2E9C-101B-9397-08002B2CF9AE}" pid="11" name="MSIP_Label_05d8ed60-cd71-485b-a85b-277aaf32f506_ContentBits">
    <vt:lpwstr>1</vt:lpwstr>
  </property>
  <property fmtid="{D5CDD505-2E9C-101B-9397-08002B2CF9AE}" pid="12" name="MSIP_Label_05d8ed60-cd71-485b-a85b-277aaf32f506_Tag">
    <vt:lpwstr>10, 3, 0, 1</vt:lpwstr>
  </property>
</Properties>
</file>